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510" w:rsidRDefault="00BA1510" w:rsidP="00BA1510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  <w:r w:rsidRPr="00955BE5">
        <w:rPr>
          <w:b/>
          <w:bCs/>
          <w:i/>
          <w:iCs/>
          <w:szCs w:val="24"/>
        </w:rPr>
        <w:t>ТЕХНИЧЕСКОЕ ЗАДАНИЕ</w:t>
      </w:r>
    </w:p>
    <w:p w:rsidR="00BA1510" w:rsidRPr="00955BE5" w:rsidRDefault="00BA1510" w:rsidP="00BA1510">
      <w:pPr>
        <w:tabs>
          <w:tab w:val="left" w:pos="0"/>
        </w:tabs>
        <w:jc w:val="center"/>
        <w:rPr>
          <w:b/>
          <w:bCs/>
          <w:i/>
          <w:iCs/>
          <w:szCs w:val="24"/>
        </w:rPr>
      </w:pPr>
    </w:p>
    <w:p w:rsidR="00BA1510" w:rsidRDefault="00BA1510" w:rsidP="00BA1510">
      <w:pPr>
        <w:tabs>
          <w:tab w:val="left" w:pos="0"/>
        </w:tabs>
        <w:jc w:val="center"/>
        <w:rPr>
          <w:bCs/>
          <w:iCs/>
          <w:szCs w:val="24"/>
        </w:rPr>
      </w:pPr>
      <w:r w:rsidRPr="00955BE5">
        <w:rPr>
          <w:bCs/>
          <w:iCs/>
          <w:szCs w:val="24"/>
        </w:rPr>
        <w:t>на выполнение работ по подготовке графических схем и натурного обследования</w:t>
      </w:r>
    </w:p>
    <w:p w:rsidR="00BA1510" w:rsidRDefault="00BA1510" w:rsidP="00BA1510">
      <w:pPr>
        <w:tabs>
          <w:tab w:val="left" w:pos="0"/>
        </w:tabs>
        <w:jc w:val="center"/>
        <w:rPr>
          <w:bCs/>
          <w:iCs/>
          <w:szCs w:val="24"/>
        </w:rPr>
      </w:pPr>
      <w:r>
        <w:t xml:space="preserve">детских, образовательных, медицинских организаций и объектов спорта, оптовых и розничных рынков, вокзалов, аэропортов, объектов военного назначения, расположенных </w:t>
      </w:r>
      <w:r w:rsidRPr="00955BE5">
        <w:rPr>
          <w:szCs w:val="24"/>
        </w:rPr>
        <w:t>в черте городского округа Иваново</w:t>
      </w:r>
      <w:r w:rsidRPr="00955BE5">
        <w:rPr>
          <w:bCs/>
          <w:iCs/>
          <w:szCs w:val="24"/>
        </w:rPr>
        <w:t xml:space="preserve"> </w:t>
      </w:r>
    </w:p>
    <w:p w:rsidR="00BA1510" w:rsidRPr="00955BE5" w:rsidRDefault="00BA1510" w:rsidP="00BA1510">
      <w:pPr>
        <w:tabs>
          <w:tab w:val="left" w:pos="0"/>
        </w:tabs>
        <w:jc w:val="center"/>
        <w:rPr>
          <w:bCs/>
          <w:iCs/>
          <w:szCs w:val="24"/>
        </w:rPr>
      </w:pPr>
    </w:p>
    <w:tbl>
      <w:tblPr>
        <w:tblW w:w="985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4"/>
        <w:gridCol w:w="3402"/>
        <w:gridCol w:w="5917"/>
      </w:tblGrid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Общее количество объектов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240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Срок выполнения работы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>
              <w:rPr>
                <w:bCs/>
                <w:iCs/>
                <w:szCs w:val="24"/>
              </w:rPr>
              <w:t>до 01.12.2013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Особые условия исполнения 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Работа выполняется в один этап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Количество экземпляров передаваемых материалов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2 экз.   в распечатанном виде, в  масштабе 1:2000,</w:t>
            </w:r>
          </w:p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а так же электронная версия в формате </w:t>
            </w:r>
          </w:p>
          <w:p w:rsidR="00BA1510" w:rsidRPr="00955BE5" w:rsidRDefault="00BA1510" w:rsidP="00DC4A3A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файлов *.</w:t>
            </w:r>
            <w:proofErr w:type="spellStart"/>
            <w:r w:rsidRPr="00955BE5">
              <w:rPr>
                <w:bCs/>
                <w:iCs/>
                <w:szCs w:val="24"/>
              </w:rPr>
              <w:t>pdf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 и *.</w:t>
            </w:r>
            <w:proofErr w:type="spellStart"/>
            <w:r w:rsidRPr="00955BE5">
              <w:rPr>
                <w:bCs/>
                <w:iCs/>
                <w:szCs w:val="24"/>
              </w:rPr>
              <w:t>jepg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на съемном носителе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5.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Состав материалов предоставляемых заказчику в электронном виде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- графические схемы объектов в формате ПДФ</w:t>
            </w:r>
          </w:p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- </w:t>
            </w:r>
            <w:proofErr w:type="spellStart"/>
            <w:r w:rsidRPr="00955BE5">
              <w:rPr>
                <w:bCs/>
                <w:iCs/>
                <w:szCs w:val="24"/>
              </w:rPr>
              <w:t>фотофиксация</w:t>
            </w:r>
            <w:proofErr w:type="spellEnd"/>
            <w:r w:rsidRPr="00955BE5">
              <w:rPr>
                <w:bCs/>
                <w:iCs/>
                <w:szCs w:val="24"/>
              </w:rPr>
              <w:t xml:space="preserve"> существующей ситуации </w:t>
            </w:r>
          </w:p>
          <w:p w:rsidR="00BA1510" w:rsidRPr="00955BE5" w:rsidRDefault="00BA1510" w:rsidP="00DC4A3A">
            <w:pPr>
              <w:tabs>
                <w:tab w:val="left" w:pos="0"/>
              </w:tabs>
              <w:rPr>
                <w:b/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  (при    необходимости для спорных объектов)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6.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Состав графических материалов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3D2A02"/>
              </w:rPr>
            </w:pPr>
            <w:r w:rsidRPr="00955BE5">
              <w:rPr>
                <w:color w:val="3D2A02"/>
              </w:rPr>
              <w:t xml:space="preserve">Альбомы графических материалов разделенные 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3D2A02"/>
              </w:rPr>
            </w:pPr>
            <w:r w:rsidRPr="00955BE5">
              <w:rPr>
                <w:color w:val="3D2A02"/>
              </w:rPr>
              <w:t>по принципу - назначение объектов: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3D2A02"/>
              </w:rPr>
            </w:pPr>
            <w:r w:rsidRPr="00955BE5">
              <w:rPr>
                <w:color w:val="3D2A02"/>
              </w:rPr>
              <w:t>- заглавный лист (общие данные);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3D2A02"/>
              </w:rPr>
            </w:pPr>
            <w:r w:rsidRPr="00955BE5">
              <w:rPr>
                <w:color w:val="3D2A02"/>
              </w:rPr>
              <w:t>- содержание;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color w:val="3D2A02"/>
              </w:rPr>
            </w:pPr>
            <w:r w:rsidRPr="00955BE5">
              <w:rPr>
                <w:color w:val="3D2A02"/>
              </w:rPr>
              <w:t>- графические схемы объектов;</w:t>
            </w:r>
          </w:p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color w:val="3D2A02"/>
                <w:szCs w:val="24"/>
              </w:rPr>
              <w:t>примечание: в ходе работы возможна выдача графических схем по запросу заказчика в виде отдельных листов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Вид работ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натурное обследование застройки в радиусе 100м от объекта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натурное обследование зданий и территории объекта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bCs/>
                <w:iCs/>
              </w:rPr>
            </w:pPr>
            <w:r w:rsidRPr="00955BE5">
              <w:rPr>
                <w:bCs/>
                <w:iCs/>
              </w:rPr>
              <w:t xml:space="preserve">- </w:t>
            </w:r>
            <w:proofErr w:type="spellStart"/>
            <w:r w:rsidRPr="00955BE5">
              <w:rPr>
                <w:bCs/>
                <w:iCs/>
              </w:rPr>
              <w:t>фотофиксация</w:t>
            </w:r>
            <w:proofErr w:type="spellEnd"/>
            <w:r w:rsidRPr="00955BE5">
              <w:rPr>
                <w:bCs/>
                <w:iCs/>
              </w:rPr>
              <w:t xml:space="preserve"> существующей ситуации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bCs/>
                <w:iCs/>
              </w:rPr>
            </w:pPr>
            <w:r w:rsidRPr="00955BE5">
              <w:rPr>
                <w:bCs/>
                <w:iCs/>
              </w:rPr>
              <w:t xml:space="preserve">  (при необходимости)</w:t>
            </w:r>
          </w:p>
          <w:p w:rsidR="00BA1510" w:rsidRPr="00955BE5" w:rsidRDefault="00BA1510" w:rsidP="00DC4A3A">
            <w:pPr>
              <w:pStyle w:val="a3"/>
              <w:tabs>
                <w:tab w:val="left" w:pos="0"/>
              </w:tabs>
              <w:spacing w:before="0" w:beforeAutospacing="0" w:after="0"/>
              <w:rPr>
                <w:bCs/>
                <w:iCs/>
              </w:rPr>
            </w:pPr>
            <w:r w:rsidRPr="00955BE5">
              <w:rPr>
                <w:bCs/>
                <w:iCs/>
              </w:rPr>
              <w:t xml:space="preserve">- контрольные замеры расстояний  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szCs w:val="24"/>
              </w:rPr>
              <w:t>- разработка графических схем в масштабе 1:2000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Особые требования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 xml:space="preserve"> На каждой графической схеме должно быть отражено: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расположение объекта;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наличие входов/выходов в здания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наличие ограждения территории и входов/выходов с нее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расстояние 15</w:t>
            </w:r>
            <w:r w:rsidR="009C4457">
              <w:rPr>
                <w:bCs/>
                <w:iCs/>
                <w:szCs w:val="24"/>
              </w:rPr>
              <w:t xml:space="preserve"> м</w:t>
            </w:r>
            <w:bookmarkStart w:id="0" w:name="_GoBack"/>
            <w:bookmarkEnd w:id="0"/>
            <w:r w:rsidRPr="00955BE5">
              <w:rPr>
                <w:bCs/>
                <w:iCs/>
                <w:szCs w:val="24"/>
              </w:rPr>
              <w:t xml:space="preserve"> от каждого выхода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расстояние 50м от каждого выхода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расположение соседних зданий/сооружений, автодорог, препятствия для пешеходов и контуры поверхностей доступные пешеходам</w:t>
            </w:r>
          </w:p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- расположение входов/выходов в соседние здания нежилого назначения.</w:t>
            </w:r>
          </w:p>
        </w:tc>
      </w:tr>
      <w:tr w:rsidR="00BA1510" w:rsidRPr="00955BE5" w:rsidTr="00DC4A3A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Дополнительные требования</w:t>
            </w:r>
          </w:p>
        </w:tc>
        <w:tc>
          <w:tcPr>
            <w:tcW w:w="5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510" w:rsidRPr="00955BE5" w:rsidRDefault="00BA1510" w:rsidP="00DC4A3A">
            <w:pPr>
              <w:tabs>
                <w:tab w:val="left" w:pos="0"/>
              </w:tabs>
              <w:jc w:val="both"/>
              <w:rPr>
                <w:bCs/>
                <w:iCs/>
                <w:szCs w:val="24"/>
              </w:rPr>
            </w:pPr>
            <w:r w:rsidRPr="00955BE5">
              <w:rPr>
                <w:bCs/>
                <w:iCs/>
                <w:szCs w:val="24"/>
              </w:rPr>
              <w:t>Поставщик предоставляет Заказчику графические схемы для обсуждения и проверки в электронном виде по мере выполнения работ либо по запросу заказчика схемы для конкретного объекта.</w:t>
            </w:r>
          </w:p>
        </w:tc>
      </w:tr>
    </w:tbl>
    <w:p w:rsidR="00BA1510" w:rsidRPr="00955BE5" w:rsidRDefault="00BA1510" w:rsidP="00BA1510">
      <w:pPr>
        <w:tabs>
          <w:tab w:val="left" w:pos="0"/>
        </w:tabs>
        <w:rPr>
          <w:bCs/>
          <w:iCs/>
          <w:szCs w:val="24"/>
        </w:rPr>
      </w:pPr>
      <w:r w:rsidRPr="00955BE5">
        <w:rPr>
          <w:bCs/>
          <w:iCs/>
          <w:szCs w:val="24"/>
        </w:rPr>
        <w:t xml:space="preserve">                        </w:t>
      </w:r>
    </w:p>
    <w:p w:rsidR="00BA1510" w:rsidRDefault="00BA1510" w:rsidP="00BA1510">
      <w:pPr>
        <w:tabs>
          <w:tab w:val="left" w:pos="0"/>
        </w:tabs>
        <w:jc w:val="center"/>
      </w:pPr>
    </w:p>
    <w:p w:rsidR="0091125C" w:rsidRPr="00BA1510" w:rsidRDefault="0091125C" w:rsidP="00BA1510"/>
    <w:sectPr w:rsidR="0091125C" w:rsidRPr="00BA15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A1C"/>
    <w:rsid w:val="0091125C"/>
    <w:rsid w:val="009C4457"/>
    <w:rsid w:val="00BA1510"/>
    <w:rsid w:val="00E2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1510"/>
    <w:pPr>
      <w:suppressAutoHyphens w:val="0"/>
      <w:spacing w:before="100" w:beforeAutospacing="1" w:after="119"/>
    </w:pPr>
    <w:rPr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51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A1510"/>
    <w:pPr>
      <w:suppressAutoHyphens w:val="0"/>
      <w:spacing w:before="100" w:beforeAutospacing="1" w:after="119"/>
    </w:pPr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1755</Characters>
  <Application>Microsoft Office Word</Application>
  <DocSecurity>0</DocSecurity>
  <Lines>14</Lines>
  <Paragraphs>4</Paragraphs>
  <ScaleCrop>false</ScaleCrop>
  <Company>Администрация города Иванова</Company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2013-09-20T06:26:00Z</dcterms:created>
  <dcterms:modified xsi:type="dcterms:W3CDTF">2013-09-20T06:29:00Z</dcterms:modified>
</cp:coreProperties>
</file>